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color w:val="222222"/>
          <w:sz w:val="20"/>
          <w:highlight w:val="white"/>
          <w:rtl w:val="0"/>
        </w:rPr>
        <w:t xml:space="preserve">1. В шапке одна картинка (там где газель и схема крепления грузов)вместо двух. Нужно оставить картинку с газелью и растянуть её максимально поширине. Стрелочки навигации оставить. Изменить фон центрального блока на более светлый, металлический (там где картинка с газелью на тёмном фоне).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color w:val="222222"/>
          <w:sz w:val="20"/>
          <w:highlight w:val="white"/>
          <w:rtl w:val="0"/>
        </w:rPr>
        <w:t xml:space="preserve">2. Изменить контент шапки. Описание и вид изменений во вложении.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color w:val="222222"/>
          <w:sz w:val="20"/>
          <w:highlight w:val="white"/>
          <w:rtl w:val="0"/>
        </w:rPr>
        <w:t xml:space="preserve">3. Изменть вид и порядок выпадающих меню под главной картинкой на сайте. Описание во вложении.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color w:val="222222"/>
          <w:sz w:val="20"/>
          <w:highlight w:val="white"/>
          <w:rtl w:val="0"/>
        </w:rPr>
        <w:t xml:space="preserve">4. Внизу страницы дорисовать раздел "последнее с форума". 5 записей - тема, дата.</w:t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 document.docx</dc:title>
</cp:coreProperties>
</file>